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D9" w:rsidRPr="00A23AD9" w:rsidRDefault="00A23AD9" w:rsidP="00A23AD9">
      <w:pPr>
        <w:pStyle w:val="a00"/>
        <w:spacing w:line="280" w:lineRule="atLeast"/>
      </w:pPr>
      <w:r w:rsidRPr="00A23AD9">
        <w:t> </w:t>
      </w:r>
      <w:bookmarkStart w:id="0" w:name="a2"/>
      <w:bookmarkEnd w:id="0"/>
    </w:p>
    <w:p w:rsidR="00A23AD9" w:rsidRPr="00A23AD9" w:rsidRDefault="00A23AD9" w:rsidP="00A23AD9">
      <w:pPr>
        <w:pStyle w:val="nametabl"/>
        <w:spacing w:line="280" w:lineRule="atLeast"/>
        <w:rPr>
          <w:color w:val="auto"/>
        </w:rPr>
      </w:pPr>
      <w:r w:rsidRPr="00A23AD9">
        <w:rPr>
          <w:color w:val="auto"/>
        </w:rPr>
        <w:t>КОММЕНТАРИЙ</w:t>
      </w:r>
    </w:p>
    <w:p w:rsidR="00A23AD9" w:rsidRPr="00A23AD9" w:rsidRDefault="00A23AD9" w:rsidP="00A23AD9">
      <w:pPr>
        <w:pStyle w:val="nametabl"/>
        <w:spacing w:line="280" w:lineRule="atLeast"/>
        <w:rPr>
          <w:color w:val="auto"/>
        </w:rPr>
      </w:pPr>
      <w:r w:rsidRPr="00A23AD9">
        <w:rPr>
          <w:color w:val="auto"/>
        </w:rPr>
        <w:t>к </w:t>
      </w:r>
      <w:r w:rsidRPr="00A23AD9">
        <w:rPr>
          <w:color w:val="auto"/>
          <w:shd w:val="clear" w:color="auto" w:fill="FFFFFF"/>
        </w:rPr>
        <w:t>Указу</w:t>
      </w:r>
      <w:r w:rsidRPr="00A23AD9">
        <w:rPr>
          <w:color w:val="auto"/>
        </w:rPr>
        <w:t xml:space="preserve"> Президента Республики Беларусь от 30.09.2010 </w:t>
      </w:r>
      <w:r w:rsidRPr="00A23AD9">
        <w:rPr>
          <w:color w:val="auto"/>
          <w:shd w:val="clear" w:color="auto" w:fill="FFFFFF"/>
        </w:rPr>
        <w:t>№</w:t>
      </w:r>
      <w:r w:rsidRPr="00A23AD9">
        <w:rPr>
          <w:color w:val="auto"/>
        </w:rPr>
        <w:t> 512 «</w:t>
      </w:r>
      <w:r w:rsidRPr="00A23AD9">
        <w:rPr>
          <w:color w:val="auto"/>
          <w:shd w:val="clear" w:color="auto" w:fill="FFFFFF"/>
        </w:rPr>
        <w:t>О</w:t>
      </w:r>
      <w:r w:rsidRPr="00A23AD9">
        <w:rPr>
          <w:color w:val="auto"/>
        </w:rPr>
        <w:t> </w:t>
      </w:r>
      <w:r w:rsidRPr="00A23AD9">
        <w:rPr>
          <w:color w:val="auto"/>
          <w:shd w:val="clear" w:color="auto" w:fill="FFFFFF"/>
        </w:rPr>
        <w:t>внесении</w:t>
      </w:r>
      <w:r w:rsidRPr="00A23AD9">
        <w:rPr>
          <w:color w:val="auto"/>
        </w:rPr>
        <w:t xml:space="preserve"> </w:t>
      </w:r>
      <w:r w:rsidRPr="00A23AD9">
        <w:rPr>
          <w:color w:val="auto"/>
          <w:shd w:val="clear" w:color="auto" w:fill="FFFFFF"/>
        </w:rPr>
        <w:t>изменений</w:t>
      </w:r>
      <w:r w:rsidRPr="00A23AD9">
        <w:rPr>
          <w:color w:val="auto"/>
        </w:rPr>
        <w:t xml:space="preserve"> </w:t>
      </w:r>
      <w:r w:rsidRPr="00A23AD9">
        <w:rPr>
          <w:color w:val="auto"/>
          <w:shd w:val="clear" w:color="auto" w:fill="FFFFFF"/>
        </w:rPr>
        <w:t>в</w:t>
      </w:r>
      <w:r w:rsidRPr="00A23AD9">
        <w:rPr>
          <w:color w:val="auto"/>
        </w:rPr>
        <w:t xml:space="preserve"> </w:t>
      </w:r>
      <w:r w:rsidRPr="00A23AD9">
        <w:rPr>
          <w:color w:val="auto"/>
          <w:shd w:val="clear" w:color="auto" w:fill="FFFFFF"/>
        </w:rPr>
        <w:t>Указ</w:t>
      </w:r>
      <w:r w:rsidRPr="00A23AD9">
        <w:rPr>
          <w:color w:val="auto"/>
        </w:rPr>
        <w:t xml:space="preserve"> Президента Республики Беларусь от 20 октября 2006 г. </w:t>
      </w:r>
      <w:r w:rsidRPr="00A23AD9">
        <w:rPr>
          <w:color w:val="auto"/>
          <w:shd w:val="clear" w:color="auto" w:fill="FFFFFF"/>
        </w:rPr>
        <w:t>№</w:t>
      </w:r>
      <w:r w:rsidRPr="00A23AD9">
        <w:rPr>
          <w:color w:val="auto"/>
        </w:rPr>
        <w:t> </w:t>
      </w:r>
      <w:r w:rsidRPr="00A23AD9">
        <w:rPr>
          <w:color w:val="auto"/>
          <w:shd w:val="clear" w:color="auto" w:fill="FFFFFF"/>
        </w:rPr>
        <w:t>622</w:t>
      </w:r>
      <w:r w:rsidRPr="00A23AD9">
        <w:rPr>
          <w:color w:val="auto"/>
        </w:rPr>
        <w:t>». При переоценке на 1 января 2011 года можно будет использовать все методы без ограничений</w:t>
      </w:r>
    </w:p>
    <w:p w:rsidR="00A23AD9" w:rsidRPr="00A23AD9" w:rsidRDefault="00A23AD9" w:rsidP="00A23AD9">
      <w:pPr>
        <w:pStyle w:val="a00"/>
        <w:spacing w:line="280" w:lineRule="atLeast"/>
        <w:jc w:val="center"/>
      </w:pPr>
      <w:r w:rsidRPr="00A23AD9">
        <w:t>(</w:t>
      </w:r>
      <w:r w:rsidRPr="00A23AD9">
        <w:rPr>
          <w:i/>
          <w:iCs/>
        </w:rPr>
        <w:t>примечание</w:t>
      </w:r>
      <w:r w:rsidRPr="00A23AD9">
        <w:t>)</w:t>
      </w:r>
    </w:p>
    <w:p w:rsidR="00A23AD9" w:rsidRPr="00A23AD9" w:rsidRDefault="00A23AD9" w:rsidP="00A23AD9">
      <w:pPr>
        <w:pStyle w:val="y1"/>
        <w:spacing w:line="280" w:lineRule="atLeast"/>
      </w:pPr>
      <w:r w:rsidRPr="00A23AD9">
        <w:rPr>
          <w:shd w:val="clear" w:color="auto" w:fill="FFFFFF"/>
        </w:rPr>
        <w:t>Изменения</w:t>
      </w:r>
      <w:r w:rsidRPr="00A23AD9">
        <w:t>, отменяющие ограничения по применению методов переоценки основных средств, не завершенных строительством объектов и неустановленного оборудования, приняты в рамках сближения с международными стандартами финансовой отчетности</w:t>
      </w:r>
    </w:p>
    <w:p w:rsidR="00A23AD9" w:rsidRPr="00A23AD9" w:rsidRDefault="00A23AD9" w:rsidP="00A23AD9">
      <w:pPr>
        <w:pStyle w:val="justify"/>
        <w:spacing w:line="280" w:lineRule="atLeast"/>
      </w:pPr>
      <w:r w:rsidRPr="00A23AD9">
        <w:t xml:space="preserve">Изменения, вносимые </w:t>
      </w:r>
      <w:r w:rsidRPr="00A23AD9">
        <w:t>Указом</w:t>
      </w:r>
      <w:r w:rsidRPr="00A23AD9">
        <w:t xml:space="preserve"> № 512, вступят в силу с 1 января 2011 г. и будут распространяться на переоценки, которые будут </w:t>
      </w:r>
      <w:proofErr w:type="gramStart"/>
      <w:r w:rsidRPr="00A23AD9">
        <w:t>проводиться</w:t>
      </w:r>
      <w:proofErr w:type="gramEnd"/>
      <w:r w:rsidRPr="00A23AD9">
        <w:t xml:space="preserve"> начиная с 1 января 2011 г.</w:t>
      </w:r>
    </w:p>
    <w:p w:rsidR="00A23AD9" w:rsidRPr="00A23AD9" w:rsidRDefault="00A23AD9" w:rsidP="00A23AD9">
      <w:pPr>
        <w:pStyle w:val="justify"/>
        <w:spacing w:line="280" w:lineRule="atLeast"/>
      </w:pPr>
      <w:r w:rsidRPr="00A23AD9">
        <w:t>Изменения были подготовлены в рамках реализации Плана мероприятий на 2010 год по сближению национального законодательства с международными стандартами финансовой отчетности (МСФО).</w:t>
      </w:r>
    </w:p>
    <w:p w:rsidR="00A23AD9" w:rsidRPr="00A23AD9" w:rsidRDefault="00A23AD9" w:rsidP="00A23AD9">
      <w:pPr>
        <w:pStyle w:val="justify"/>
        <w:spacing w:line="280" w:lineRule="atLeast"/>
      </w:pPr>
      <w:r w:rsidRPr="00A23AD9">
        <w:t>Нормы Указа № 512 обеспечивают дальнейшее сближение национального законодательства в области проведения переоценки основных средств, не завершенных строительством объектов и неустановленного оборудования с МСФО 16 «Основные средства», которым предусмотрена необходимость регулярного проведения переоценки основных средств без установления ограничений по использованию методов ее проведения.</w:t>
      </w:r>
    </w:p>
    <w:p w:rsidR="00A23AD9" w:rsidRPr="00A23AD9" w:rsidRDefault="00A23AD9" w:rsidP="00A23AD9">
      <w:pPr>
        <w:pStyle w:val="y1"/>
        <w:spacing w:line="280" w:lineRule="atLeast"/>
      </w:pPr>
      <w:r w:rsidRPr="00A23AD9">
        <w:t>Переоценка за 2010 год будет обязательна, так как превышен установленный критерий индекса цен</w:t>
      </w:r>
    </w:p>
    <w:p w:rsidR="00A23AD9" w:rsidRPr="00A23AD9" w:rsidRDefault="00A23AD9" w:rsidP="00A23AD9">
      <w:pPr>
        <w:pStyle w:val="justify"/>
        <w:spacing w:line="280" w:lineRule="atLeast"/>
      </w:pPr>
      <w:r w:rsidRPr="00A23AD9">
        <w:t xml:space="preserve">Законодательством установлен критерий для определения обязательности проведения переоценки: достижение </w:t>
      </w:r>
      <w:proofErr w:type="gramStart"/>
      <w:r w:rsidRPr="00A23AD9">
        <w:t>индекса цен производителей промышленной продукции производственно-технического назначения</w:t>
      </w:r>
      <w:proofErr w:type="gramEnd"/>
      <w:r w:rsidRPr="00A23AD9">
        <w:t xml:space="preserve"> за октябрь к месяцу, предшествующему дате последней переоценки (т.е. к декабрю 2009 г.), величины 103 % и более (</w:t>
      </w:r>
      <w:r w:rsidRPr="00A23AD9">
        <w:t>подп.1.1</w:t>
      </w:r>
      <w:r w:rsidRPr="00A23AD9">
        <w:t xml:space="preserve"> п.1 Указа № 622). Уже сегодня можно сказать, что переоценка на 1 января 2011 г. будет обязательной, так как индекс цен производителей промышленной продукции производственно-технического назначения за август 2010 г. к декабрю 2009 г. составил 113,9 %.</w:t>
      </w:r>
    </w:p>
    <w:p w:rsidR="00A23AD9" w:rsidRPr="00A23AD9" w:rsidRDefault="00A23AD9" w:rsidP="00A23AD9">
      <w:pPr>
        <w:pStyle w:val="y1"/>
        <w:spacing w:line="280" w:lineRule="atLeast"/>
      </w:pPr>
      <w:r w:rsidRPr="00A23AD9">
        <w:t>Отменены ограничения по применению индексного метода, метода прямой оценки и метода пересчета валютной стоимости в отношении всех видов переоцениваемого имущества</w:t>
      </w:r>
    </w:p>
    <w:p w:rsidR="00A23AD9" w:rsidRPr="00A23AD9" w:rsidRDefault="00A23AD9" w:rsidP="00A23AD9">
      <w:pPr>
        <w:pStyle w:val="justify"/>
        <w:spacing w:line="280" w:lineRule="atLeast"/>
      </w:pPr>
      <w:r w:rsidRPr="00A23AD9">
        <w:t xml:space="preserve">Исключение </w:t>
      </w:r>
      <w:r w:rsidRPr="00A23AD9">
        <w:t>подп.1.4</w:t>
      </w:r>
      <w:r w:rsidRPr="00A23AD9">
        <w:t xml:space="preserve"> из п.1 Указа № 622 означает, что для переоценки </w:t>
      </w:r>
      <w:proofErr w:type="gramStart"/>
      <w:r w:rsidRPr="00A23AD9">
        <w:t>всех основных средств, не завершенных строительством объектов и неустановленного оборудования можно</w:t>
      </w:r>
      <w:proofErr w:type="gramEnd"/>
      <w:r w:rsidRPr="00A23AD9">
        <w:t xml:space="preserve"> будет применять любой из методов: индексный, прямой оценки или же пересчета валютной стоимости. Таким образом, </w:t>
      </w:r>
      <w:r w:rsidRPr="00A23AD9">
        <w:t>Указом</w:t>
      </w:r>
      <w:r w:rsidRPr="00A23AD9">
        <w:t xml:space="preserve"> № 512 отменено ограничение по использованию только индексного метода для видов имущества, перечисленного ранее в подп.1.4, и устанавливается возможность выбора одного из 3 методов в отношении любого из объектов основных средств, не завершенных строительством объектов и неустановленного оборудования.</w:t>
      </w:r>
    </w:p>
    <w:p w:rsidR="00A23AD9" w:rsidRPr="00A23AD9" w:rsidRDefault="00A23AD9" w:rsidP="00A23AD9">
      <w:pPr>
        <w:pStyle w:val="justify"/>
        <w:spacing w:line="280" w:lineRule="atLeast"/>
      </w:pPr>
      <w:r w:rsidRPr="00A23AD9">
        <w:t xml:space="preserve">Выбор любого метода переоценки после снятия ограничений регламентирован </w:t>
      </w:r>
      <w:r w:rsidRPr="00A23AD9">
        <w:t>подп.1.3</w:t>
      </w:r>
      <w:r w:rsidRPr="00A23AD9">
        <w:t xml:space="preserve"> п.1 Указа № 622.</w:t>
      </w:r>
    </w:p>
    <w:p w:rsidR="00A23AD9" w:rsidRPr="00A23AD9" w:rsidRDefault="00A23AD9" w:rsidP="00A23AD9">
      <w:pPr>
        <w:pStyle w:val="justify"/>
        <w:spacing w:line="280" w:lineRule="atLeast"/>
      </w:pPr>
      <w:r w:rsidRPr="00A23AD9">
        <w:t xml:space="preserve">Переоценивать первоначальную и (или) остаточную стоимость основных средств, не завершенных строительством объектов, неустановленного оборудования необходимо с использованием коэффициентов изменения стоимости видов (групп) основных средств, </w:t>
      </w:r>
      <w:r w:rsidRPr="00A23AD9">
        <w:lastRenderedPageBreak/>
        <w:t>строительно-монтажных, пусконаладочных, прочих работ и затрат, утверждаемых Национальным статистическим комитетом РБ и Министерством архитектуры и строительства РБ.</w:t>
      </w:r>
    </w:p>
    <w:p w:rsidR="00A23AD9" w:rsidRPr="00A23AD9" w:rsidRDefault="00A23AD9" w:rsidP="00A23AD9">
      <w:pPr>
        <w:pStyle w:val="justify"/>
        <w:spacing w:line="280" w:lineRule="atLeast"/>
      </w:pPr>
      <w:r w:rsidRPr="00A23AD9">
        <w:t>При этом не надо согласовывать применение индексного метода с собственником.</w:t>
      </w:r>
    </w:p>
    <w:p w:rsidR="00A23AD9" w:rsidRPr="00A23AD9" w:rsidRDefault="00A23AD9" w:rsidP="00A23AD9">
      <w:pPr>
        <w:pStyle w:val="justify"/>
        <w:spacing w:line="280" w:lineRule="atLeast"/>
      </w:pPr>
      <w:r w:rsidRPr="00A23AD9">
        <w:t>Изменения, вводимые Указом № 512, создают условия для более широкого применения методов прямой оценки и пересчета валютной стоимости, в т.ч. по зданиям, сооружениям, передаточным устройствам, не завершенным строительством объектам. Это позволит получить наиболее достоверный результат при определении стоимости переоцениваемых объектов, не допустить ее необоснованный рост при применении усредненных групповых индексов переоценки.</w:t>
      </w:r>
    </w:p>
    <w:p w:rsidR="00A23AD9" w:rsidRPr="00A23AD9" w:rsidRDefault="00A23AD9" w:rsidP="00A23AD9">
      <w:pPr>
        <w:pStyle w:val="y1"/>
        <w:spacing w:line="280" w:lineRule="atLeast"/>
      </w:pPr>
      <w:r w:rsidRPr="00A23AD9">
        <w:t>Изменения в </w:t>
      </w:r>
      <w:r w:rsidRPr="00A23AD9">
        <w:t>Указе</w:t>
      </w:r>
      <w:r w:rsidRPr="00A23AD9">
        <w:t xml:space="preserve"> № 622 требуют внесения изменений и в Инструкцию о порядке переоценки основных средств, не завершенных строительством объектов и неустановленного оборудования</w:t>
      </w:r>
    </w:p>
    <w:p w:rsidR="00A23AD9" w:rsidRPr="00A23AD9" w:rsidRDefault="00A23AD9" w:rsidP="00A23AD9">
      <w:pPr>
        <w:pStyle w:val="justify"/>
        <w:spacing w:line="280" w:lineRule="atLeast"/>
      </w:pPr>
      <w:r w:rsidRPr="00A23AD9">
        <w:t>Совету Министров РБ поручено обеспечить приведение законодательства в соответствие с Указом № 512 (</w:t>
      </w:r>
      <w:r w:rsidRPr="00A23AD9">
        <w:t>п.2</w:t>
      </w:r>
      <w:r w:rsidRPr="00A23AD9">
        <w:t xml:space="preserve">). Это означает, что будут внесены изменения или переработана </w:t>
      </w:r>
      <w:r w:rsidRPr="00A23AD9">
        <w:t>Инструкция</w:t>
      </w:r>
      <w:r w:rsidRPr="00A23AD9">
        <w:t xml:space="preserve"> о порядке переоценки основных средств, не завершенных строительством объектов и неустановленного оборудования, утвержденная постановлением Минэкономики РБ, Минфина РБ, </w:t>
      </w:r>
      <w:proofErr w:type="spellStart"/>
      <w:r w:rsidRPr="00A23AD9">
        <w:t>Минстата</w:t>
      </w:r>
      <w:proofErr w:type="spellEnd"/>
      <w:r w:rsidRPr="00A23AD9">
        <w:t xml:space="preserve"> РБ и </w:t>
      </w:r>
      <w:proofErr w:type="spellStart"/>
      <w:r w:rsidRPr="00A23AD9">
        <w:t>Минстройархитектуры</w:t>
      </w:r>
      <w:proofErr w:type="spellEnd"/>
      <w:r w:rsidRPr="00A23AD9">
        <w:t> РБ от 20.11.2006 № 199/139/185/34.</w:t>
      </w:r>
    </w:p>
    <w:p w:rsidR="00A23AD9" w:rsidRPr="00A23AD9" w:rsidRDefault="00A23AD9" w:rsidP="00A23AD9">
      <w:pPr>
        <w:pStyle w:val="justify"/>
        <w:spacing w:line="280" w:lineRule="atLeast"/>
      </w:pPr>
      <w:r w:rsidRPr="00A23AD9">
        <w:t xml:space="preserve">Датой проведения переоценки по-прежнему остается 1 января года, следующего </w:t>
      </w:r>
      <w:proofErr w:type="gramStart"/>
      <w:r w:rsidRPr="00A23AD9">
        <w:t>за</w:t>
      </w:r>
      <w:proofErr w:type="gramEnd"/>
      <w:r w:rsidRPr="00A23AD9">
        <w:t xml:space="preserve"> отчетным. Результаты переоценки, как и ранее, будут отражаться по состоянию на 31 декабря отчетного года.</w:t>
      </w:r>
    </w:p>
    <w:p w:rsidR="00A23AD9" w:rsidRPr="00A23AD9" w:rsidRDefault="00A23AD9" w:rsidP="00A23AD9">
      <w:pPr>
        <w:pStyle w:val="a4"/>
        <w:spacing w:line="280" w:lineRule="atLeast"/>
      </w:pPr>
      <w:r w:rsidRPr="00A23AD9">
        <w:t> </w:t>
      </w:r>
    </w:p>
    <w:p w:rsidR="00A23AD9" w:rsidRPr="00A23AD9" w:rsidRDefault="00A23AD9" w:rsidP="00A23AD9">
      <w:pPr>
        <w:pStyle w:val="podpis"/>
        <w:spacing w:line="280" w:lineRule="atLeast"/>
      </w:pPr>
      <w:r w:rsidRPr="00A23AD9">
        <w:t>15.10.2010 г.</w:t>
      </w:r>
    </w:p>
    <w:p w:rsidR="00A23AD9" w:rsidRPr="00A23AD9" w:rsidRDefault="00A23AD9" w:rsidP="00A23AD9">
      <w:pPr>
        <w:pStyle w:val="podpis"/>
        <w:spacing w:line="280" w:lineRule="atLeast"/>
      </w:pPr>
      <w:r w:rsidRPr="00A23AD9">
        <w:t> </w:t>
      </w:r>
    </w:p>
    <w:p w:rsidR="00A23AD9" w:rsidRPr="00A23AD9" w:rsidRDefault="00A23AD9" w:rsidP="00A23AD9">
      <w:pPr>
        <w:pStyle w:val="podpis"/>
        <w:spacing w:line="280" w:lineRule="atLeast"/>
      </w:pPr>
      <w:r w:rsidRPr="00A23AD9">
        <w:t xml:space="preserve">Наталья </w:t>
      </w:r>
      <w:proofErr w:type="spellStart"/>
      <w:r w:rsidRPr="00A23AD9">
        <w:t>Кондакова</w:t>
      </w:r>
      <w:proofErr w:type="spellEnd"/>
      <w:r w:rsidRPr="00A23AD9">
        <w:t>, кандидат экономических наук, доцент, аудитор</w:t>
      </w:r>
    </w:p>
    <w:p w:rsidR="00A23AD9" w:rsidRPr="00A23AD9" w:rsidRDefault="00A23AD9" w:rsidP="00A23AD9">
      <w:pPr>
        <w:pStyle w:val="podpis"/>
        <w:spacing w:line="280" w:lineRule="atLeast"/>
      </w:pPr>
      <w:r w:rsidRPr="00A23AD9">
        <w:t> </w:t>
      </w:r>
    </w:p>
    <w:p w:rsidR="00A23AD9" w:rsidRPr="00A23AD9" w:rsidRDefault="00A23AD9" w:rsidP="00A23AD9">
      <w:pPr>
        <w:pStyle w:val="podpis"/>
        <w:spacing w:line="280" w:lineRule="atLeast"/>
      </w:pPr>
      <w:r w:rsidRPr="00A23AD9">
        <w:t>Журнал «Главный Бухгалтер» № 39, 2010 г.</w:t>
      </w:r>
    </w:p>
    <w:p w:rsidR="00A23AD9" w:rsidRPr="00A23AD9" w:rsidRDefault="00A23AD9" w:rsidP="00A23AD9">
      <w:pPr>
        <w:pStyle w:val="a4"/>
        <w:spacing w:line="280" w:lineRule="atLeast"/>
      </w:pPr>
      <w:bookmarkStart w:id="1" w:name="a1"/>
      <w:bookmarkEnd w:id="1"/>
      <w:r w:rsidRPr="00A23AD9">
        <w:t> </w:t>
      </w:r>
    </w:p>
    <w:p w:rsidR="00A23AD9" w:rsidRPr="00A23AD9" w:rsidRDefault="00A23AD9" w:rsidP="00A23AD9">
      <w:pPr>
        <w:pStyle w:val="justify"/>
        <w:spacing w:line="280" w:lineRule="atLeast"/>
      </w:pPr>
      <w:r w:rsidRPr="00A23AD9">
        <w:rPr>
          <w:rStyle w:val="y2"/>
        </w:rPr>
        <w:t>Примечание.</w:t>
      </w:r>
      <w:r w:rsidRPr="00A23AD9">
        <w:t xml:space="preserve"> </w:t>
      </w:r>
      <w:r w:rsidRPr="00A23AD9">
        <w:t>Указ</w:t>
      </w:r>
      <w:r w:rsidRPr="00A23AD9">
        <w:t xml:space="preserve"> Президента РБ от 30.09.2010 № 512 (далее - Указ № 512) вносит изменения в действующий Указ Президента РБ от 20.10.2006 № 622 «О вопросах переоценки основных средств, не завершенных строительством объектов и неустановленного оборудования» (далее - Указ № 622).</w:t>
      </w:r>
    </w:p>
    <w:p w:rsidR="00CE2C94" w:rsidRDefault="00CE2C94"/>
    <w:sectPr w:rsidR="00CE2C94" w:rsidSect="00CE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AD9"/>
    <w:rsid w:val="007F017F"/>
    <w:rsid w:val="00A23AD9"/>
    <w:rsid w:val="00CE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A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3AD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A23A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1">
    <w:name w:val="y1"/>
    <w:basedOn w:val="a"/>
    <w:rsid w:val="00A23AD9"/>
    <w:pPr>
      <w:spacing w:before="2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nametabl">
    <w:name w:val="name_tabl"/>
    <w:basedOn w:val="a"/>
    <w:rsid w:val="00A23A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A23AD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y2">
    <w:name w:val="y2"/>
    <w:basedOn w:val="a0"/>
    <w:rsid w:val="00A23AD9"/>
    <w:rPr>
      <w:i/>
      <w:i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</cp:revision>
  <dcterms:created xsi:type="dcterms:W3CDTF">2010-11-11T09:04:00Z</dcterms:created>
  <dcterms:modified xsi:type="dcterms:W3CDTF">2010-11-11T09:33:00Z</dcterms:modified>
</cp:coreProperties>
</file>